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96C2" w14:textId="77777777" w:rsidR="00346D19" w:rsidRPr="004E1C7A" w:rsidRDefault="00346D19" w:rsidP="00346D19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4CB936D7" w14:textId="029E0FE2" w:rsidR="00346D19" w:rsidRDefault="00346D19" w:rsidP="00346D19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5</w:t>
      </w:r>
      <w:r w:rsidRPr="004E1C7A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Colonial Society</w:t>
      </w:r>
    </w:p>
    <w:p w14:paraId="7879AFF1" w14:textId="77777777" w:rsidR="00346D19" w:rsidRPr="004E1C7A" w:rsidRDefault="00346D19" w:rsidP="00346D19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3B3307C8" w14:textId="1E44F4DD" w:rsidR="00346D19" w:rsidRDefault="00346D19" w:rsidP="00346D19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043E5BEC" w14:textId="77777777" w:rsidR="00346D19" w:rsidRPr="00346D19" w:rsidRDefault="00346D19" w:rsidP="00346D19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7C1A7F11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1. Women in eighteenth-century cities participated in the economy in every way except:</w:t>
      </w:r>
    </w:p>
    <w:p w14:paraId="1F899E39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Imperial administration</w:t>
      </w:r>
    </w:p>
    <w:p w14:paraId="7D87AB86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Managing marketplace stalls</w:t>
      </w:r>
    </w:p>
    <w:p w14:paraId="58CC2412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Owning taverns</w:t>
      </w:r>
    </w:p>
    <w:p w14:paraId="2A90B210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Advertising goods</w:t>
      </w:r>
    </w:p>
    <w:p w14:paraId="0C0BDC65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3E12B43B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2. Enslaved people comprised what percentage of Virginia’s population by 1750?</w:t>
      </w:r>
    </w:p>
    <w:p w14:paraId="6E991558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40%</w:t>
      </w:r>
    </w:p>
    <w:p w14:paraId="01D4CFFA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60%</w:t>
      </w:r>
    </w:p>
    <w:p w14:paraId="5C3B58CD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20%</w:t>
      </w:r>
    </w:p>
    <w:p w14:paraId="6BCA860A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10%</w:t>
      </w:r>
    </w:p>
    <w:p w14:paraId="53852F1C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376D1A37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3. South Carolina and Georgia were both eventually slave-owning colonies:</w:t>
      </w:r>
    </w:p>
    <w:p w14:paraId="6F939009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However, slavery was initially outlawed in Georgia</w:t>
      </w:r>
    </w:p>
    <w:p w14:paraId="0B09A43B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However, slavery was initially outlawed in South Carolina</w:t>
      </w:r>
    </w:p>
    <w:p w14:paraId="0BEE21C3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However, slavery was initially outlawed in both colonies</w:t>
      </w:r>
    </w:p>
    <w:p w14:paraId="4991DD67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Slavery was always legal in both colonies</w:t>
      </w:r>
    </w:p>
    <w:p w14:paraId="7BE78EA8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7D58C5DA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4. The English Crown exercised the greatest control over which category of colony?</w:t>
      </w:r>
    </w:p>
    <w:p w14:paraId="51AB41F1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Provincial</w:t>
      </w:r>
    </w:p>
    <w:p w14:paraId="320D9D3C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Proprietary</w:t>
      </w:r>
    </w:p>
    <w:p w14:paraId="4F55C2BD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The Crown exercised equal control over all English colonies</w:t>
      </w:r>
    </w:p>
    <w:p w14:paraId="281CB27D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Charter</w:t>
      </w:r>
    </w:p>
    <w:p w14:paraId="6FF8397A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20C1F5E2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5. Coverture was a legal practice that denied political and economic rights to:</w:t>
      </w:r>
    </w:p>
    <w:p w14:paraId="4C029C9E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Married Women</w:t>
      </w:r>
    </w:p>
    <w:p w14:paraId="1B3F381C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Enslaved people</w:t>
      </w:r>
    </w:p>
    <w:p w14:paraId="6358546D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Indigenous people</w:t>
      </w:r>
    </w:p>
    <w:p w14:paraId="4EABB3A9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Men</w:t>
      </w:r>
    </w:p>
    <w:p w14:paraId="2C1840F9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39815D7C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6. The beginning of religious revival in the English colonies is often associated with this person:</w:t>
      </w:r>
    </w:p>
    <w:p w14:paraId="32EC2D66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Jonathan Edwards</w:t>
      </w:r>
    </w:p>
    <w:p w14:paraId="2996633E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George Whitfield</w:t>
      </w:r>
    </w:p>
    <w:p w14:paraId="096A1C6A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John Eliot</w:t>
      </w:r>
    </w:p>
    <w:p w14:paraId="46D0CEA5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John Davenport</w:t>
      </w:r>
    </w:p>
    <w:p w14:paraId="53947C5D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0273CF42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7. The Covenant Chain was an agreement between northern British colonies and what Indigenous power?</w:t>
      </w:r>
    </w:p>
    <w:p w14:paraId="2FE2D7CA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Haudenosaunee</w:t>
      </w:r>
    </w:p>
    <w:p w14:paraId="2C7D3ECC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Comanche</w:t>
      </w:r>
    </w:p>
    <w:p w14:paraId="5BDEDD7E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Yamassee</w:t>
      </w:r>
    </w:p>
    <w:p w14:paraId="0FE40C42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Natchez</w:t>
      </w:r>
    </w:p>
    <w:p w14:paraId="3AB6FF84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197545FE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8. Neolin was an Indigenous prophet who believed his people should:</w:t>
      </w:r>
    </w:p>
    <w:p w14:paraId="430AEF59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lastRenderedPageBreak/>
        <w:t>a. Expel British colonists from North America</w:t>
      </w:r>
    </w:p>
    <w:p w14:paraId="158D0D84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Form military alliances with Great Britain</w:t>
      </w:r>
    </w:p>
    <w:p w14:paraId="5F4C2ECF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Engage in greater trade with Europeans</w:t>
      </w:r>
    </w:p>
    <w:p w14:paraId="08AC9B56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Adopt Christianity</w:t>
      </w:r>
    </w:p>
    <w:p w14:paraId="60CFE771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22EEB28B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9. The British Crown intended the Royal Proclamation of 1763 to protect land west of the Appalachian Mountains for:</w:t>
      </w:r>
    </w:p>
    <w:p w14:paraId="3A4445D4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Indigenous people</w:t>
      </w:r>
    </w:p>
    <w:p w14:paraId="6837ACDB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English planters</w:t>
      </w:r>
    </w:p>
    <w:p w14:paraId="3AEF3B67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Veterans of the Seven Years’ War</w:t>
      </w:r>
    </w:p>
    <w:p w14:paraId="06C6C333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 xml:space="preserve">d. </w:t>
      </w:r>
      <w:proofErr w:type="gramStart"/>
      <w:r w:rsidRPr="00346D19">
        <w:rPr>
          <w:rFonts w:ascii="Baskerville" w:hAnsi="Baskerville"/>
        </w:rPr>
        <w:t>Religious</w:t>
      </w:r>
      <w:proofErr w:type="gramEnd"/>
      <w:r w:rsidRPr="00346D19">
        <w:rPr>
          <w:rFonts w:ascii="Baskerville" w:hAnsi="Baskerville"/>
        </w:rPr>
        <w:t xml:space="preserve"> dissenters</w:t>
      </w:r>
    </w:p>
    <w:p w14:paraId="123B3AC5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p w14:paraId="054A56BC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10. Commodity money was most likely to be used in which location?</w:t>
      </w:r>
    </w:p>
    <w:p w14:paraId="0FEE227F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a. Virginia</w:t>
      </w:r>
    </w:p>
    <w:p w14:paraId="3DAE1E74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b. Massachusetts</w:t>
      </w:r>
    </w:p>
    <w:p w14:paraId="5BD32A72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c. England</w:t>
      </w:r>
    </w:p>
    <w:p w14:paraId="4F103D3E" w14:textId="77777777" w:rsidR="002957C2" w:rsidRPr="00346D19" w:rsidRDefault="00000000" w:rsidP="00346D19">
      <w:pPr>
        <w:spacing w:after="0" w:line="240" w:lineRule="auto"/>
        <w:rPr>
          <w:rFonts w:ascii="Baskerville" w:hAnsi="Baskerville"/>
        </w:rPr>
      </w:pPr>
      <w:r w:rsidRPr="00346D19">
        <w:rPr>
          <w:rFonts w:ascii="Baskerville" w:hAnsi="Baskerville"/>
        </w:rPr>
        <w:t>d. Spain</w:t>
      </w:r>
    </w:p>
    <w:p w14:paraId="3D0A4798" w14:textId="77777777" w:rsidR="002957C2" w:rsidRPr="00346D19" w:rsidRDefault="002957C2" w:rsidP="00346D19">
      <w:pPr>
        <w:spacing w:after="0" w:line="240" w:lineRule="auto"/>
        <w:rPr>
          <w:rFonts w:ascii="Baskerville" w:hAnsi="Baskerville"/>
        </w:rPr>
      </w:pPr>
    </w:p>
    <w:sectPr w:rsidR="002957C2" w:rsidRPr="00346D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813885">
    <w:abstractNumId w:val="8"/>
  </w:num>
  <w:num w:numId="2" w16cid:durableId="199977769">
    <w:abstractNumId w:val="6"/>
  </w:num>
  <w:num w:numId="3" w16cid:durableId="891575212">
    <w:abstractNumId w:val="5"/>
  </w:num>
  <w:num w:numId="4" w16cid:durableId="1702822905">
    <w:abstractNumId w:val="4"/>
  </w:num>
  <w:num w:numId="5" w16cid:durableId="522060169">
    <w:abstractNumId w:val="7"/>
  </w:num>
  <w:num w:numId="6" w16cid:durableId="112872472">
    <w:abstractNumId w:val="3"/>
  </w:num>
  <w:num w:numId="7" w16cid:durableId="321083673">
    <w:abstractNumId w:val="2"/>
  </w:num>
  <w:num w:numId="8" w16cid:durableId="1802766754">
    <w:abstractNumId w:val="1"/>
  </w:num>
  <w:num w:numId="9" w16cid:durableId="4164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7C2"/>
    <w:rsid w:val="0029639D"/>
    <w:rsid w:val="00326F90"/>
    <w:rsid w:val="00346D19"/>
    <w:rsid w:val="006508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D1B36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1565</Characters>
  <Application>Microsoft Office Word</Application>
  <DocSecurity>0</DocSecurity>
  <Lines>65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2026-06-10T19:32:00Z</dcterms:created>
  <dcterms:modified xsi:type="dcterms:W3CDTF">2026-06-10T19:32:00Z</dcterms:modified>
  <cp:category/>
</cp:coreProperties>
</file>